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AEC60D" w14:textId="6477A9CB" w:rsidR="007F2299" w:rsidRPr="00BF70BA" w:rsidRDefault="007F2299" w:rsidP="007F2299">
      <w:pPr>
        <w:spacing w:line="276" w:lineRule="auto"/>
        <w:rPr>
          <w:rFonts w:ascii="Arial" w:hAnsi="Arial" w:cs="Arial"/>
          <w:b/>
          <w:bCs/>
        </w:rPr>
      </w:pPr>
      <w:bookmarkStart w:id="0" w:name="_Hlk197697907"/>
      <w:r w:rsidRPr="00BF70BA">
        <w:rPr>
          <w:rFonts w:ascii="Arial" w:hAnsi="Arial" w:cs="Arial"/>
          <w:b/>
          <w:bCs/>
        </w:rPr>
        <w:t xml:space="preserve">Załącznik nr </w:t>
      </w:r>
      <w:r>
        <w:rPr>
          <w:rFonts w:ascii="Arial" w:hAnsi="Arial" w:cs="Arial"/>
          <w:b/>
          <w:bCs/>
        </w:rPr>
        <w:t>8</w:t>
      </w:r>
      <w:r w:rsidR="00D73C45">
        <w:rPr>
          <w:rFonts w:ascii="Arial" w:hAnsi="Arial" w:cs="Arial"/>
          <w:b/>
          <w:bCs/>
        </w:rPr>
        <w:t>A</w:t>
      </w:r>
    </w:p>
    <w:p w14:paraId="31F0AAAE" w14:textId="77777777" w:rsidR="007F2299" w:rsidRPr="00BF70BA" w:rsidRDefault="007F2299" w:rsidP="007F2299">
      <w:pPr>
        <w:spacing w:line="276" w:lineRule="auto"/>
        <w:rPr>
          <w:rFonts w:ascii="Arial" w:eastAsia="Times New Roman" w:hAnsi="Arial" w:cs="Arial"/>
          <w:lang w:eastAsia="ar-SA"/>
        </w:rPr>
      </w:pPr>
    </w:p>
    <w:p w14:paraId="78D09366" w14:textId="28D1B2E5" w:rsidR="007F2299" w:rsidRDefault="007F2299" w:rsidP="007F2299">
      <w:pPr>
        <w:shd w:val="clear" w:color="auto" w:fill="FFFFFF"/>
        <w:spacing w:after="240" w:line="276" w:lineRule="auto"/>
        <w:rPr>
          <w:rFonts w:ascii="Arial" w:eastAsia="Times New Roman" w:hAnsi="Arial" w:cs="Arial"/>
          <w:color w:val="000000"/>
          <w:lang w:eastAsia="pl-PL"/>
        </w:rPr>
      </w:pPr>
      <w:r w:rsidRPr="00BF70BA">
        <w:rPr>
          <w:rFonts w:ascii="Arial" w:eastAsia="Times New Roman" w:hAnsi="Arial" w:cs="Arial"/>
          <w:lang w:eastAsia="ar-SA"/>
        </w:rPr>
        <w:t xml:space="preserve">Szczegółowy opis przedmiotu zamówienia. </w:t>
      </w:r>
      <w:r>
        <w:rPr>
          <w:rFonts w:ascii="Arial" w:eastAsia="Times New Roman" w:hAnsi="Arial" w:cs="Arial"/>
          <w:lang w:eastAsia="ar-SA"/>
        </w:rPr>
        <w:br/>
      </w:r>
      <w:r w:rsidRPr="004D3B79">
        <w:rPr>
          <w:rFonts w:ascii="Arial" w:eastAsia="Times New Roman" w:hAnsi="Arial" w:cs="Arial"/>
          <w:b/>
          <w:lang w:eastAsia="ar-SA"/>
        </w:rPr>
        <w:br/>
      </w:r>
      <w:r w:rsidRPr="007F2299">
        <w:rPr>
          <w:rFonts w:ascii="Arial" w:eastAsia="Times New Roman" w:hAnsi="Arial" w:cs="Arial"/>
          <w:b/>
          <w:bCs/>
          <w:color w:val="000000"/>
          <w:lang w:eastAsia="pl-PL"/>
        </w:rPr>
        <w:t xml:space="preserve">Pakiet I </w:t>
      </w:r>
      <w:r w:rsidRPr="007F2299">
        <w:rPr>
          <w:rFonts w:ascii="Arial" w:eastAsia="Times New Roman" w:hAnsi="Arial" w:cs="Arial"/>
          <w:b/>
          <w:color w:val="000000"/>
          <w:lang w:eastAsia="pl-PL"/>
        </w:rPr>
        <w:t>Sprzedaż i dostawa wyposażenia laboratorium w zakresie okularów VR.</w:t>
      </w:r>
    </w:p>
    <w:p w14:paraId="74B3A71D" w14:textId="77777777" w:rsidR="007F2299" w:rsidRPr="00D917C4" w:rsidRDefault="007F2299" w:rsidP="007F2299">
      <w:pPr>
        <w:shd w:val="clear" w:color="auto" w:fill="FFFFFF"/>
        <w:spacing w:after="240" w:line="276" w:lineRule="auto"/>
        <w:rPr>
          <w:rFonts w:ascii="Arial" w:eastAsia="Times New Roman" w:hAnsi="Arial" w:cs="Arial"/>
          <w:lang w:eastAsia="ar-SA"/>
        </w:rPr>
      </w:pPr>
      <w:r w:rsidRPr="00934814">
        <w:rPr>
          <w:rFonts w:ascii="Arial" w:eastAsia="Times New Roman" w:hAnsi="Arial" w:cs="Arial"/>
          <w:b/>
          <w:lang w:eastAsia="ar-SA"/>
        </w:rPr>
        <w:t xml:space="preserve">Kompatybilność </w:t>
      </w:r>
    </w:p>
    <w:p w14:paraId="2B1EF581" w14:textId="77777777" w:rsidR="007F2299" w:rsidRPr="00934814" w:rsidRDefault="007F2299" w:rsidP="007F2299">
      <w:pPr>
        <w:spacing w:line="276" w:lineRule="auto"/>
        <w:rPr>
          <w:rFonts w:ascii="Arial" w:eastAsia="Times New Roman" w:hAnsi="Arial" w:cs="Arial"/>
          <w:lang w:eastAsia="ar-SA"/>
        </w:rPr>
      </w:pPr>
      <w:r w:rsidRPr="00934814">
        <w:rPr>
          <w:rFonts w:ascii="Arial" w:eastAsia="Times New Roman" w:hAnsi="Arial" w:cs="Arial"/>
          <w:lang w:eastAsia="ar-SA"/>
        </w:rPr>
        <w:t xml:space="preserve">Wszystkie elementy opisane w ramach jednej karty produktu powinny współdziałać ze sobą, być gotowe do użycia, zgodnie z ich przeznaczeniem, bez żadnych dodatkowych inwestycji po stronie Zamawiającego. </w:t>
      </w:r>
    </w:p>
    <w:p w14:paraId="2F5AA972" w14:textId="1F16796A" w:rsidR="00DF36B7" w:rsidRPr="00DF36B7" w:rsidRDefault="007F2299" w:rsidP="007F2299">
      <w:pPr>
        <w:spacing w:line="276" w:lineRule="auto"/>
        <w:rPr>
          <w:rFonts w:ascii="Arial" w:eastAsia="Times New Roman" w:hAnsi="Arial" w:cs="Arial"/>
          <w:lang w:eastAsia="ar-SA"/>
        </w:rPr>
      </w:pPr>
      <w:r w:rsidRPr="00934814">
        <w:rPr>
          <w:rFonts w:ascii="Arial" w:eastAsia="Times New Roman" w:hAnsi="Arial" w:cs="Arial"/>
          <w:lang w:eastAsia="ar-SA"/>
        </w:rPr>
        <w:t xml:space="preserve">W przypadku, gdy Zamawiający wymaga więcej niż jednej sztuki sprzętu/elementu danego rodzaju, wszystkie dostarczone sprzęty/elementy tego samego rodzaju muszą być identycznymi modelami i składać się z takich samych komponentów. </w:t>
      </w:r>
      <w:r>
        <w:rPr>
          <w:rFonts w:ascii="Arial" w:eastAsia="Times New Roman" w:hAnsi="Arial" w:cs="Arial"/>
          <w:lang w:eastAsia="ar-SA"/>
        </w:rPr>
        <w:br/>
      </w:r>
      <w:r w:rsidR="00DF36B7">
        <w:rPr>
          <w:rFonts w:ascii="Arial" w:eastAsia="Times New Roman" w:hAnsi="Arial" w:cs="Arial"/>
          <w:lang w:eastAsia="ar-SA"/>
        </w:rPr>
        <w:br/>
      </w:r>
      <w:r w:rsidR="00DF36B7" w:rsidRPr="00DF36B7">
        <w:rPr>
          <w:rFonts w:ascii="Arial" w:eastAsia="Times New Roman" w:hAnsi="Arial" w:cs="Arial"/>
          <w:b/>
          <w:lang w:eastAsia="ar-SA"/>
        </w:rPr>
        <w:t>Dostawa</w:t>
      </w:r>
      <w:r w:rsidR="00DF36B7">
        <w:rPr>
          <w:rFonts w:ascii="Arial" w:eastAsia="Times New Roman" w:hAnsi="Arial" w:cs="Arial"/>
          <w:lang w:eastAsia="ar-SA"/>
        </w:rPr>
        <w:br/>
      </w:r>
      <w:r w:rsidR="00DF36B7">
        <w:rPr>
          <w:rFonts w:ascii="Arial" w:eastAsia="Times New Roman" w:hAnsi="Arial" w:cs="Arial"/>
          <w:lang w:eastAsia="ar-SA"/>
        </w:rPr>
        <w:br/>
      </w:r>
      <w:r w:rsidR="00DF36B7" w:rsidRPr="00DF36B7">
        <w:rPr>
          <w:rFonts w:ascii="Arial" w:eastAsia="Times New Roman" w:hAnsi="Arial" w:cs="Arial"/>
          <w:lang w:eastAsia="ar-SA"/>
        </w:rPr>
        <w:t xml:space="preserve">Poprzez dostawę Zamawiający rozumie przeprowadzenie wszystkich czynności określonych w Specyfikacji warunków zamówienia oraz niniejszym Szczegółowym opisie przedmiotu zamówienia, a w szczególności dostarczenie i wniesienie sprzętów/wyposażenia do </w:t>
      </w:r>
      <w:proofErr w:type="spellStart"/>
      <w:r w:rsidR="00DF36B7" w:rsidRPr="00DF36B7">
        <w:rPr>
          <w:rFonts w:ascii="Arial" w:eastAsia="Times New Roman" w:hAnsi="Arial" w:cs="Arial"/>
          <w:lang w:eastAsia="ar-SA"/>
        </w:rPr>
        <w:t>sal</w:t>
      </w:r>
      <w:proofErr w:type="spellEnd"/>
      <w:r w:rsidR="00DF36B7" w:rsidRPr="00DF36B7">
        <w:rPr>
          <w:rFonts w:ascii="Arial" w:eastAsia="Times New Roman" w:hAnsi="Arial" w:cs="Arial"/>
          <w:lang w:eastAsia="ar-SA"/>
        </w:rPr>
        <w:t xml:space="preserve"> wskazanych przez Zamawiającego w lokalizacji w Poznaniu, a także przeprowadzenie przez Zamawiającego procedury odbiorowej</w:t>
      </w:r>
    </w:p>
    <w:p w14:paraId="6E159CF4" w14:textId="77777777" w:rsidR="00974448" w:rsidRDefault="00DF36B7" w:rsidP="007F2299">
      <w:pPr>
        <w:spacing w:line="276" w:lineRule="auto"/>
        <w:rPr>
          <w:rStyle w:val="Uwydatnienie"/>
          <w:rFonts w:ascii="Arial" w:hAnsi="Arial" w:cs="Arial"/>
          <w:i w:val="0"/>
          <w:shd w:val="clear" w:color="auto" w:fill="FFFFFF"/>
        </w:rPr>
      </w:pPr>
      <w:r w:rsidRPr="00DF36B7">
        <w:rPr>
          <w:rFonts w:ascii="Arial" w:eastAsia="Times New Roman" w:hAnsi="Arial" w:cs="Arial"/>
          <w:i/>
          <w:lang w:eastAsia="ar-SA"/>
        </w:rPr>
        <w:br/>
      </w:r>
      <w:bookmarkStart w:id="1" w:name="_Hlk222231086"/>
      <w:r w:rsidRPr="00DF36B7">
        <w:rPr>
          <w:rStyle w:val="Uwydatnienie"/>
          <w:rFonts w:ascii="Arial" w:hAnsi="Arial" w:cs="Arial"/>
          <w:i w:val="0"/>
          <w:shd w:val="clear" w:color="auto" w:fill="FFFFFF"/>
        </w:rPr>
        <w:t>Wykonawca zobowiązuje się do zapewnienia dostępności osobom ze szczególnymi potrzebami w zakresie niezbędnym dla prawidłowego wykonania przedmiotu umowy, przewidzianym w art. 6 ustawy z dnia </w:t>
      </w:r>
      <w:r w:rsidRPr="00DF36B7">
        <w:rPr>
          <w:rStyle w:val="object"/>
          <w:rFonts w:ascii="Arial" w:hAnsi="Arial" w:cs="Arial"/>
          <w:iCs/>
          <w:shd w:val="clear" w:color="auto" w:fill="FFFFFF"/>
        </w:rPr>
        <w:t>19 lipca</w:t>
      </w:r>
      <w:r w:rsidRPr="00DF36B7">
        <w:rPr>
          <w:rStyle w:val="object"/>
          <w:rFonts w:ascii="Arial" w:hAnsi="Arial" w:cs="Arial"/>
          <w:i/>
          <w:iCs/>
          <w:shd w:val="clear" w:color="auto" w:fill="FFFFFF"/>
        </w:rPr>
        <w:t xml:space="preserve"> </w:t>
      </w:r>
      <w:r w:rsidRPr="00DF36B7">
        <w:rPr>
          <w:rStyle w:val="object"/>
          <w:rFonts w:ascii="Arial" w:hAnsi="Arial" w:cs="Arial"/>
          <w:iCs/>
          <w:shd w:val="clear" w:color="auto" w:fill="FFFFFF"/>
        </w:rPr>
        <w:t>2019</w:t>
      </w:r>
      <w:r w:rsidRPr="00DF36B7">
        <w:rPr>
          <w:rStyle w:val="Uwydatnienie"/>
          <w:rFonts w:ascii="Arial" w:hAnsi="Arial" w:cs="Arial"/>
          <w:shd w:val="clear" w:color="auto" w:fill="FFFFFF"/>
        </w:rPr>
        <w:t> </w:t>
      </w:r>
      <w:r w:rsidRPr="00DF36B7">
        <w:rPr>
          <w:rStyle w:val="Uwydatnienie"/>
          <w:rFonts w:ascii="Arial" w:hAnsi="Arial" w:cs="Arial"/>
          <w:i w:val="0"/>
          <w:shd w:val="clear" w:color="auto" w:fill="FFFFFF"/>
        </w:rPr>
        <w:t>r. o zapewnianiu dostępności osobom ze szczególnymi potrzebami (Dz. U. 2024 poz. 1411).</w:t>
      </w:r>
      <w:bookmarkStart w:id="2" w:name="_GoBack"/>
      <w:bookmarkEnd w:id="1"/>
      <w:bookmarkEnd w:id="2"/>
    </w:p>
    <w:p w14:paraId="1A0911D0" w14:textId="77777777" w:rsidR="00974448" w:rsidRDefault="00974448" w:rsidP="007F2299">
      <w:pPr>
        <w:spacing w:line="276" w:lineRule="auto"/>
        <w:rPr>
          <w:rStyle w:val="Uwydatnienie"/>
          <w:rFonts w:ascii="Arial" w:hAnsi="Arial" w:cs="Arial"/>
          <w:i w:val="0"/>
          <w:shd w:val="clear" w:color="auto" w:fill="FFFFFF"/>
        </w:rPr>
      </w:pPr>
    </w:p>
    <w:p w14:paraId="5DBD13FA" w14:textId="79DA0741" w:rsidR="007F2299" w:rsidRPr="00E556DA" w:rsidRDefault="00974448" w:rsidP="007F2299">
      <w:pPr>
        <w:spacing w:line="276" w:lineRule="auto"/>
        <w:rPr>
          <w:rFonts w:ascii="Arial" w:eastAsia="Times New Roman" w:hAnsi="Arial" w:cs="Arial"/>
          <w:lang w:eastAsia="ar-SA"/>
        </w:rPr>
      </w:pPr>
      <w:r>
        <w:rPr>
          <w:rStyle w:val="Uwydatnienie"/>
          <w:rFonts w:ascii="Arial" w:hAnsi="Arial" w:cs="Arial"/>
          <w:i w:val="0"/>
          <w:shd w:val="clear" w:color="auto" w:fill="FFFFFF"/>
        </w:rPr>
        <w:t>Okulary VR powinny zapewniać dostępność, w szczególności w zakresie możliwości użytkowania dla osób z ograniczeniami wzroku (m</w:t>
      </w:r>
      <w:r w:rsidRPr="00974448">
        <w:rPr>
          <w:rStyle w:val="Uwydatnienie"/>
          <w:rFonts w:ascii="Arial" w:hAnsi="Arial" w:cs="Arial"/>
          <w:i w:val="0"/>
          <w:shd w:val="clear" w:color="auto" w:fill="FFFFFF"/>
        </w:rPr>
        <w:t>ożliwość użycia z okularami korekcyjnymi</w:t>
      </w:r>
      <w:r>
        <w:rPr>
          <w:rStyle w:val="Uwydatnienie"/>
          <w:rFonts w:ascii="Arial" w:hAnsi="Arial" w:cs="Arial"/>
          <w:i w:val="0"/>
          <w:shd w:val="clear" w:color="auto" w:fill="FFFFFF"/>
        </w:rPr>
        <w:t>) oraz ruchu</w:t>
      </w:r>
      <w:r w:rsidRPr="00974448">
        <w:rPr>
          <w:rStyle w:val="Uwydatnienie"/>
          <w:rFonts w:ascii="Arial" w:hAnsi="Arial" w:cs="Arial"/>
          <w:i w:val="0"/>
          <w:shd w:val="clear" w:color="auto" w:fill="FFFFFF"/>
        </w:rPr>
        <w:t xml:space="preserve"> </w:t>
      </w:r>
      <w:r>
        <w:rPr>
          <w:rStyle w:val="Uwydatnienie"/>
          <w:rFonts w:ascii="Arial" w:hAnsi="Arial" w:cs="Arial"/>
          <w:i w:val="0"/>
          <w:shd w:val="clear" w:color="auto" w:fill="FFFFFF"/>
        </w:rPr>
        <w:t>(możliwość użycia</w:t>
      </w:r>
      <w:r w:rsidRPr="00974448">
        <w:rPr>
          <w:rStyle w:val="Uwydatnienie"/>
          <w:rFonts w:ascii="Arial" w:hAnsi="Arial" w:cs="Arial"/>
          <w:i w:val="0"/>
          <w:shd w:val="clear" w:color="auto" w:fill="FFFFFF"/>
        </w:rPr>
        <w:t xml:space="preserve"> również w statycznej pozycji siedzącej</w:t>
      </w:r>
      <w:r>
        <w:rPr>
          <w:rStyle w:val="Uwydatnienie"/>
          <w:rFonts w:ascii="Arial" w:hAnsi="Arial" w:cs="Arial"/>
          <w:i w:val="0"/>
          <w:shd w:val="clear" w:color="auto" w:fill="FFFFFF"/>
        </w:rPr>
        <w:t>)</w:t>
      </w:r>
      <w:r w:rsidRPr="00974448">
        <w:rPr>
          <w:rStyle w:val="Uwydatnienie"/>
          <w:rFonts w:ascii="Arial" w:hAnsi="Arial" w:cs="Arial"/>
          <w:i w:val="0"/>
          <w:shd w:val="clear" w:color="auto" w:fill="FFFFFF"/>
        </w:rPr>
        <w:t>.</w:t>
      </w:r>
      <w:r w:rsidR="00DF36B7">
        <w:rPr>
          <w:rFonts w:ascii="Arial" w:eastAsia="Times New Roman" w:hAnsi="Arial" w:cs="Arial"/>
          <w:lang w:eastAsia="ar-SA"/>
        </w:rPr>
        <w:br/>
      </w:r>
    </w:p>
    <w:p w14:paraId="39B44DEA" w14:textId="77777777" w:rsidR="007F2299" w:rsidRPr="007F2299" w:rsidRDefault="007F2299" w:rsidP="007F2299">
      <w:pPr>
        <w:pStyle w:val="Nagwek2"/>
        <w:numPr>
          <w:ilvl w:val="0"/>
          <w:numId w:val="5"/>
        </w:numPr>
        <w:spacing w:after="240"/>
      </w:pPr>
      <w:r w:rsidRPr="007F2299">
        <w:rPr>
          <w:szCs w:val="32"/>
          <w:u w:color="000000"/>
          <w:bdr w:val="nil"/>
          <w:lang w:eastAsia="pl-PL"/>
        </w:rPr>
        <w:t>Zestawienie</w:t>
      </w:r>
      <w:r w:rsidRPr="007F2299">
        <w:t xml:space="preserve"> liczby sprzętów </w:t>
      </w:r>
    </w:p>
    <w:tbl>
      <w:tblPr>
        <w:tblStyle w:val="Tabela-Siatka"/>
        <w:tblW w:w="5000" w:type="pct"/>
        <w:jc w:val="center"/>
        <w:tblLook w:val="04A0" w:firstRow="1" w:lastRow="0" w:firstColumn="1" w:lastColumn="0" w:noHBand="0" w:noVBand="1"/>
      </w:tblPr>
      <w:tblGrid>
        <w:gridCol w:w="730"/>
        <w:gridCol w:w="1258"/>
        <w:gridCol w:w="4268"/>
        <w:gridCol w:w="1771"/>
        <w:gridCol w:w="1035"/>
      </w:tblGrid>
      <w:tr w:rsidR="007F2299" w:rsidRPr="00C642BB" w14:paraId="0BCC1F84" w14:textId="77777777" w:rsidTr="004D7410">
        <w:trPr>
          <w:jc w:val="center"/>
        </w:trPr>
        <w:tc>
          <w:tcPr>
            <w:tcW w:w="403" w:type="pct"/>
            <w:vAlign w:val="center"/>
          </w:tcPr>
          <w:p w14:paraId="551DD9A8" w14:textId="77777777" w:rsidR="007F2299" w:rsidRPr="00BF70BA" w:rsidRDefault="007F2299" w:rsidP="004D7410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BF70BA">
              <w:rPr>
                <w:rFonts w:ascii="Arial" w:hAnsi="Arial" w:cs="Arial"/>
                <w:b/>
                <w:bCs/>
              </w:rPr>
              <w:t>l.</w:t>
            </w:r>
            <w:r>
              <w:rPr>
                <w:rFonts w:ascii="Arial" w:hAnsi="Arial" w:cs="Arial"/>
                <w:b/>
                <w:bCs/>
              </w:rPr>
              <w:t>p</w:t>
            </w:r>
            <w:r w:rsidRPr="00BF70BA">
              <w:rPr>
                <w:rFonts w:ascii="Arial" w:hAnsi="Arial" w:cs="Arial"/>
                <w:b/>
                <w:bCs/>
              </w:rPr>
              <w:t>.</w:t>
            </w:r>
          </w:p>
        </w:tc>
        <w:tc>
          <w:tcPr>
            <w:tcW w:w="694" w:type="pct"/>
            <w:vAlign w:val="center"/>
          </w:tcPr>
          <w:p w14:paraId="7533DF17" w14:textId="77777777" w:rsidR="007F2299" w:rsidRPr="00BF70BA" w:rsidRDefault="007F2299" w:rsidP="004D7410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C642BB">
              <w:rPr>
                <w:rFonts w:ascii="Arial" w:hAnsi="Arial" w:cs="Arial"/>
                <w:b/>
                <w:bCs/>
              </w:rPr>
              <w:t>Karta produktu</w:t>
            </w:r>
          </w:p>
        </w:tc>
        <w:tc>
          <w:tcPr>
            <w:tcW w:w="2355" w:type="pct"/>
            <w:vAlign w:val="center"/>
          </w:tcPr>
          <w:p w14:paraId="6202661F" w14:textId="77777777" w:rsidR="007F2299" w:rsidRPr="00BF70BA" w:rsidRDefault="007F2299" w:rsidP="004D7410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C642BB">
              <w:rPr>
                <w:rFonts w:ascii="Arial" w:hAnsi="Arial" w:cs="Arial"/>
                <w:b/>
                <w:bCs/>
              </w:rPr>
              <w:t>Nazwa</w:t>
            </w:r>
          </w:p>
        </w:tc>
        <w:tc>
          <w:tcPr>
            <w:tcW w:w="977" w:type="pct"/>
            <w:vAlign w:val="center"/>
          </w:tcPr>
          <w:p w14:paraId="11149B57" w14:textId="77777777" w:rsidR="007F2299" w:rsidRPr="00BF70BA" w:rsidRDefault="007F2299" w:rsidP="004D7410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C642BB">
              <w:rPr>
                <w:rFonts w:ascii="Arial" w:hAnsi="Arial" w:cs="Arial"/>
                <w:b/>
                <w:bCs/>
              </w:rPr>
              <w:t>Jednostka miary</w:t>
            </w:r>
          </w:p>
        </w:tc>
        <w:tc>
          <w:tcPr>
            <w:tcW w:w="571" w:type="pct"/>
            <w:vAlign w:val="center"/>
          </w:tcPr>
          <w:p w14:paraId="5E98178B" w14:textId="77777777" w:rsidR="007F2299" w:rsidRPr="00BF70BA" w:rsidRDefault="007F2299" w:rsidP="004D7410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BF70BA">
              <w:rPr>
                <w:rFonts w:ascii="Arial" w:hAnsi="Arial" w:cs="Arial"/>
                <w:b/>
                <w:bCs/>
              </w:rPr>
              <w:t>Ilość łączna</w:t>
            </w:r>
          </w:p>
        </w:tc>
      </w:tr>
      <w:tr w:rsidR="007F2299" w:rsidRPr="00C642BB" w14:paraId="4C02165E" w14:textId="77777777" w:rsidTr="004D7410">
        <w:trPr>
          <w:trHeight w:val="567"/>
          <w:jc w:val="center"/>
        </w:trPr>
        <w:tc>
          <w:tcPr>
            <w:tcW w:w="403" w:type="pct"/>
            <w:vAlign w:val="center"/>
          </w:tcPr>
          <w:p w14:paraId="30E1D3A3" w14:textId="77777777" w:rsidR="007F2299" w:rsidRPr="00BF70BA" w:rsidRDefault="007F2299" w:rsidP="007F2299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BF70BA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694" w:type="pct"/>
            <w:vAlign w:val="center"/>
          </w:tcPr>
          <w:p w14:paraId="6280CF08" w14:textId="77777777" w:rsidR="007F2299" w:rsidRPr="007F2299" w:rsidRDefault="007F2299" w:rsidP="007F2299">
            <w:pPr>
              <w:spacing w:line="276" w:lineRule="auto"/>
              <w:rPr>
                <w:rFonts w:ascii="Arial" w:hAnsi="Arial" w:cs="Arial"/>
                <w:color w:val="000000"/>
              </w:rPr>
            </w:pPr>
            <w:r w:rsidRPr="007F2299">
              <w:rPr>
                <w:rFonts w:ascii="Arial" w:hAnsi="Arial" w:cs="Arial"/>
                <w:color w:val="000000"/>
              </w:rPr>
              <w:t>VR/M/1</w:t>
            </w:r>
          </w:p>
        </w:tc>
        <w:tc>
          <w:tcPr>
            <w:tcW w:w="2355" w:type="pct"/>
            <w:vAlign w:val="center"/>
          </w:tcPr>
          <w:p w14:paraId="0293564E" w14:textId="77777777" w:rsidR="007F2299" w:rsidRPr="007F2299" w:rsidRDefault="00B90BE4" w:rsidP="007F2299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Okulary</w:t>
            </w:r>
            <w:r w:rsidR="007F2299" w:rsidRPr="007F2299">
              <w:rPr>
                <w:rFonts w:ascii="Arial" w:hAnsi="Arial" w:cs="Arial"/>
                <w:bCs/>
                <w:lang w:val="nl-NL"/>
              </w:rPr>
              <w:t xml:space="preserve"> VR</w:t>
            </w:r>
          </w:p>
        </w:tc>
        <w:tc>
          <w:tcPr>
            <w:tcW w:w="977" w:type="pct"/>
            <w:vAlign w:val="center"/>
          </w:tcPr>
          <w:p w14:paraId="69628D21" w14:textId="77777777" w:rsidR="007F2299" w:rsidRPr="007F2299" w:rsidRDefault="007F2299" w:rsidP="007F2299">
            <w:pPr>
              <w:spacing w:line="276" w:lineRule="auto"/>
              <w:rPr>
                <w:rFonts w:ascii="Arial" w:hAnsi="Arial" w:cs="Arial"/>
                <w:bCs/>
              </w:rPr>
            </w:pPr>
            <w:r w:rsidRPr="007F2299"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1" w:type="pct"/>
            <w:vAlign w:val="center"/>
          </w:tcPr>
          <w:p w14:paraId="04CD1DEF" w14:textId="77777777" w:rsidR="007F2299" w:rsidRPr="007F2299" w:rsidRDefault="007F2299" w:rsidP="007F2299">
            <w:pPr>
              <w:spacing w:line="276" w:lineRule="auto"/>
              <w:rPr>
                <w:rFonts w:ascii="Arial" w:eastAsia="Times New Roman" w:hAnsi="Arial" w:cs="Arial"/>
              </w:rPr>
            </w:pPr>
            <w:r w:rsidRPr="007F2299">
              <w:rPr>
                <w:rFonts w:ascii="Arial" w:eastAsia="Times New Roman" w:hAnsi="Arial" w:cs="Arial"/>
              </w:rPr>
              <w:t>12</w:t>
            </w:r>
          </w:p>
        </w:tc>
      </w:tr>
    </w:tbl>
    <w:p w14:paraId="0720E500" w14:textId="77777777" w:rsidR="007F2299" w:rsidRDefault="007F2299" w:rsidP="006B7F6F">
      <w:pPr>
        <w:spacing w:after="240"/>
        <w:ind w:left="720"/>
      </w:pPr>
    </w:p>
    <w:p w14:paraId="13FDE41B" w14:textId="77777777" w:rsidR="007F2299" w:rsidRDefault="007F2299">
      <w:pPr>
        <w:spacing w:after="160" w:line="259" w:lineRule="auto"/>
      </w:pPr>
      <w:r>
        <w:br w:type="page"/>
      </w:r>
    </w:p>
    <w:p w14:paraId="0E248EA4" w14:textId="77777777" w:rsidR="007F2299" w:rsidRPr="007F2299" w:rsidRDefault="007F2299" w:rsidP="007F2299">
      <w:pPr>
        <w:pStyle w:val="Nagwek2"/>
        <w:numPr>
          <w:ilvl w:val="0"/>
          <w:numId w:val="5"/>
        </w:numPr>
        <w:spacing w:after="240"/>
        <w:rPr>
          <w:szCs w:val="32"/>
          <w:u w:color="000000"/>
          <w:bdr w:val="nil"/>
          <w:lang w:eastAsia="pl-PL"/>
        </w:rPr>
      </w:pPr>
      <w:r w:rsidRPr="007F2299">
        <w:rPr>
          <w:szCs w:val="32"/>
          <w:u w:color="000000"/>
          <w:bdr w:val="nil"/>
          <w:lang w:eastAsia="pl-PL"/>
        </w:rPr>
        <w:lastRenderedPageBreak/>
        <w:t>Karty produktu</w:t>
      </w:r>
    </w:p>
    <w:p w14:paraId="2B80F136" w14:textId="77777777" w:rsidR="006B7F6F" w:rsidRPr="004B41A7" w:rsidRDefault="006B7F6F" w:rsidP="006B7F6F">
      <w:pPr>
        <w:pStyle w:val="Nagwek2"/>
        <w:spacing w:after="240"/>
        <w:ind w:left="720"/>
        <w:rPr>
          <w:b w:val="0"/>
        </w:rPr>
      </w:pPr>
      <w:r w:rsidRPr="004B41A7">
        <w:rPr>
          <w:rStyle w:val="Nagwek2Znak"/>
          <w:b/>
        </w:rPr>
        <w:t xml:space="preserve">Karta produktu nr </w:t>
      </w:r>
      <w:r>
        <w:rPr>
          <w:rStyle w:val="Nagwek2Znak"/>
          <w:b/>
        </w:rPr>
        <w:t>VR/M</w:t>
      </w:r>
      <w:r w:rsidRPr="004B41A7">
        <w:rPr>
          <w:rStyle w:val="Nagwek2Znak"/>
          <w:b/>
        </w:rPr>
        <w:t>/1</w:t>
      </w:r>
    </w:p>
    <w:tbl>
      <w:tblPr>
        <w:tblStyle w:val="TableNormal"/>
        <w:tblW w:w="499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256"/>
        <w:gridCol w:w="5804"/>
      </w:tblGrid>
      <w:tr w:rsidR="006B7F6F" w:rsidRPr="00534EDD" w14:paraId="2E1EC36B" w14:textId="77777777" w:rsidTr="004D7410">
        <w:trPr>
          <w:trHeight w:val="315"/>
        </w:trPr>
        <w:tc>
          <w:tcPr>
            <w:tcW w:w="1797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B270F9" w14:textId="77777777" w:rsidR="006B7F6F" w:rsidRPr="00FF0B3E" w:rsidRDefault="006B7F6F" w:rsidP="004D7410">
            <w:pPr>
              <w:spacing w:line="276" w:lineRule="auto"/>
              <w:rPr>
                <w:rFonts w:ascii="Arial" w:hAnsi="Arial" w:cs="Arial"/>
                <w:b/>
              </w:rPr>
            </w:pPr>
            <w:r w:rsidRPr="00FF0B3E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203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A4B775" w14:textId="77777777" w:rsidR="006B7F6F" w:rsidRPr="00FF0B3E" w:rsidRDefault="00B90BE4" w:rsidP="004D7410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Okulary </w:t>
            </w:r>
            <w:r w:rsidR="006B7F6F">
              <w:rPr>
                <w:rFonts w:ascii="Arial" w:hAnsi="Arial" w:cs="Arial"/>
              </w:rPr>
              <w:t>VR</w:t>
            </w:r>
          </w:p>
        </w:tc>
      </w:tr>
    </w:tbl>
    <w:p w14:paraId="6D3BB763" w14:textId="77777777" w:rsidR="006B7F6F" w:rsidRPr="00BF70BA" w:rsidRDefault="006B7F6F" w:rsidP="006B7F6F">
      <w:pPr>
        <w:spacing w:before="240" w:line="276" w:lineRule="auto"/>
        <w:rPr>
          <w:rFonts w:ascii="Arial" w:hAnsi="Arial" w:cs="Arial"/>
          <w:b/>
          <w:bCs/>
        </w:rPr>
      </w:pPr>
      <w:r w:rsidRPr="00534EDD">
        <w:rPr>
          <w:rFonts w:ascii="Arial" w:hAnsi="Arial" w:cs="Arial"/>
          <w:b/>
          <w:bCs/>
        </w:rPr>
        <w:t>Właściwości</w:t>
      </w:r>
      <w:r w:rsidRPr="00534EDD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9077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72"/>
        <w:gridCol w:w="2694"/>
        <w:gridCol w:w="5811"/>
      </w:tblGrid>
      <w:tr w:rsidR="006B7F6F" w14:paraId="185B7BE3" w14:textId="77777777" w:rsidTr="004D7410">
        <w:trPr>
          <w:trHeight w:val="619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6F730CD" w14:textId="77777777" w:rsidR="006B7F6F" w:rsidRDefault="006B7F6F" w:rsidP="004D7410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417E83C" w14:textId="77777777" w:rsidR="006B7F6F" w:rsidRDefault="006B7F6F" w:rsidP="004D7410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43535BD" w14:textId="77777777" w:rsidR="006B7F6F" w:rsidRDefault="006B7F6F" w:rsidP="004D7410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6B7F6F" w14:paraId="34A8BB0C" w14:textId="77777777" w:rsidTr="004D7410">
        <w:trPr>
          <w:trHeight w:val="619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AC8058" w14:textId="36E3AEA4" w:rsidR="006B7F6F" w:rsidRPr="005874CB" w:rsidRDefault="005874CB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C47161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Przeznaczenie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3E8607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wyświetlanie trójwymiarowej symulacji, śledzenie pozycji i orientacji użytkownika w celu zapewnienia immersji</w:t>
            </w:r>
          </w:p>
        </w:tc>
      </w:tr>
      <w:tr w:rsidR="006B7F6F" w:rsidRPr="00FF0B3E" w14:paraId="3E674B50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81C829E" w14:textId="77777777" w:rsidR="006B7F6F" w:rsidRPr="00FF0B3E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FF0B3E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CBB747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Rozdzielczość (na jedno oko)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42C409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 xml:space="preserve">nie mniej niż 2064 </w:t>
            </w:r>
            <w:r w:rsidRPr="00693F06">
              <w:rPr>
                <w:rFonts w:ascii="Arial" w:hAnsi="Arial" w:cs="Arial"/>
                <w:color w:val="000000" w:themeColor="text1"/>
              </w:rPr>
              <w:t xml:space="preserve">x </w:t>
            </w:r>
            <w:r w:rsidR="0030073C" w:rsidRPr="00693F06">
              <w:rPr>
                <w:rFonts w:ascii="Arial" w:hAnsi="Arial" w:cs="Arial"/>
                <w:color w:val="000000" w:themeColor="text1"/>
              </w:rPr>
              <w:t>2160</w:t>
            </w:r>
            <w:r w:rsidRPr="00693F06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D93173">
              <w:rPr>
                <w:rFonts w:ascii="Arial" w:hAnsi="Arial" w:cs="Arial"/>
              </w:rPr>
              <w:t>pikseli</w:t>
            </w:r>
          </w:p>
        </w:tc>
      </w:tr>
      <w:tr w:rsidR="006B7F6F" w:rsidRPr="00FF0B3E" w14:paraId="23A3A2A9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C0FED3" w14:textId="77777777" w:rsidR="006B7F6F" w:rsidRPr="00FF0B3E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5FCB86C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Częstotliwość odświeżania obrazu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3BE3EB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 xml:space="preserve">nie mniej niż 90 </w:t>
            </w:r>
            <w:proofErr w:type="spellStart"/>
            <w:r w:rsidRPr="00D93173">
              <w:rPr>
                <w:rFonts w:ascii="Arial" w:hAnsi="Arial" w:cs="Arial"/>
              </w:rPr>
              <w:t>Hz</w:t>
            </w:r>
            <w:proofErr w:type="spellEnd"/>
            <w:r w:rsidR="0030073C">
              <w:rPr>
                <w:rFonts w:ascii="Arial" w:hAnsi="Arial" w:cs="Arial"/>
              </w:rPr>
              <w:t xml:space="preserve"> </w:t>
            </w:r>
          </w:p>
        </w:tc>
      </w:tr>
      <w:tr w:rsidR="006B7F6F" w:rsidRPr="00FF0B3E" w14:paraId="5A2D360A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A403A3" w14:textId="77777777" w:rsidR="006B7F6F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2C60AD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  <w:lang w:val="en-US"/>
              </w:rPr>
              <w:t xml:space="preserve">Pole </w:t>
            </w:r>
            <w:proofErr w:type="spellStart"/>
            <w:r w:rsidRPr="00D93173">
              <w:rPr>
                <w:rFonts w:ascii="Arial" w:hAnsi="Arial" w:cs="Arial"/>
                <w:lang w:val="en-US"/>
              </w:rPr>
              <w:t>widzenia</w:t>
            </w:r>
            <w:proofErr w:type="spellEnd"/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85AC3C" w14:textId="77777777" w:rsidR="006B7F6F" w:rsidRPr="00D93173" w:rsidRDefault="006B7F6F" w:rsidP="004D7410">
            <w:pPr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 xml:space="preserve">nie mniej niż </w:t>
            </w:r>
            <w:r w:rsidR="00693F06">
              <w:rPr>
                <w:rFonts w:ascii="Arial" w:hAnsi="Arial" w:cs="Arial"/>
              </w:rPr>
              <w:t>96</w:t>
            </w:r>
            <w:r w:rsidRPr="00D93173">
              <w:rPr>
                <w:rFonts w:ascii="Arial" w:hAnsi="Arial" w:cs="Arial"/>
              </w:rPr>
              <w:t>°</w:t>
            </w:r>
            <w:r w:rsidR="00F97B05">
              <w:rPr>
                <w:rFonts w:ascii="Arial" w:hAnsi="Arial" w:cs="Arial"/>
              </w:rPr>
              <w:t xml:space="preserve"> </w:t>
            </w:r>
          </w:p>
        </w:tc>
      </w:tr>
      <w:tr w:rsidR="006B7F6F" w:rsidRPr="00FF0B3E" w14:paraId="4FAFDD05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7EF8F9" w14:textId="060C2958" w:rsidR="006B7F6F" w:rsidRDefault="005874CB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9222C0C" w14:textId="77777777" w:rsidR="006B7F6F" w:rsidRPr="00F97B05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F97B05">
              <w:rPr>
                <w:rFonts w:ascii="Arial" w:hAnsi="Arial" w:cs="Arial"/>
              </w:rPr>
              <w:t>Śledzenie pozycji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0075B0" w14:textId="77777777" w:rsidR="006B7F6F" w:rsidRPr="00F97B05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F97B05">
              <w:rPr>
                <w:rFonts w:ascii="Arial" w:hAnsi="Arial" w:cs="Arial"/>
              </w:rPr>
              <w:t>śledzenie typu Inside-Out</w:t>
            </w:r>
          </w:p>
        </w:tc>
      </w:tr>
      <w:tr w:rsidR="006B7F6F" w:rsidRPr="00FF0B3E" w14:paraId="1C7253CC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BEDADD" w14:textId="1A9E5F62" w:rsidR="006B7F6F" w:rsidRDefault="005874CB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DF2627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Tryb pracy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C78626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samodzielny (</w:t>
            </w:r>
            <w:proofErr w:type="spellStart"/>
            <w:r w:rsidRPr="00D93173">
              <w:rPr>
                <w:rFonts w:ascii="Arial" w:hAnsi="Arial" w:cs="Arial"/>
              </w:rPr>
              <w:t>standalone</w:t>
            </w:r>
            <w:proofErr w:type="spellEnd"/>
            <w:r w:rsidRPr="00D93173">
              <w:rPr>
                <w:rFonts w:ascii="Arial" w:hAnsi="Arial" w:cs="Arial"/>
              </w:rPr>
              <w:t>) oraz po połączeniu do PC (przewodowo i bezprzewodowo)</w:t>
            </w:r>
          </w:p>
        </w:tc>
      </w:tr>
      <w:tr w:rsidR="006B7F6F" w:rsidRPr="00FF0B3E" w14:paraId="572C5D2F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05737A" w14:textId="3B32BC47" w:rsidR="006B7F6F" w:rsidRDefault="005874CB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2BFC45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Pamięć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F799A96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min. 128 GB</w:t>
            </w:r>
          </w:p>
        </w:tc>
      </w:tr>
      <w:tr w:rsidR="006B7F6F" w:rsidRPr="00FF0B3E" w14:paraId="6E8684B5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FFB51B" w14:textId="24025056" w:rsidR="006B7F6F" w:rsidRDefault="005874CB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8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D3AF43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Transmisja danych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F7911C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proofErr w:type="spellStart"/>
            <w:r w:rsidRPr="00D93173">
              <w:rPr>
                <w:rFonts w:ascii="Arial" w:hAnsi="Arial" w:cs="Arial"/>
              </w:rPr>
              <w:t>WiFi</w:t>
            </w:r>
            <w:proofErr w:type="spellEnd"/>
            <w:r w:rsidRPr="00D93173">
              <w:rPr>
                <w:rFonts w:ascii="Arial" w:hAnsi="Arial" w:cs="Arial"/>
              </w:rPr>
              <w:t xml:space="preserve"> – min. 802.11ax</w:t>
            </w:r>
            <w:r w:rsidR="00E574CD">
              <w:rPr>
                <w:rFonts w:ascii="Arial" w:hAnsi="Arial" w:cs="Arial"/>
              </w:rPr>
              <w:t xml:space="preserve"> (</w:t>
            </w:r>
            <w:r w:rsidRPr="00D93173">
              <w:rPr>
                <w:rFonts w:ascii="Arial" w:hAnsi="Arial" w:cs="Arial"/>
              </w:rPr>
              <w:t>Wi-Fi 6</w:t>
            </w:r>
            <w:r w:rsidR="00E574CD">
              <w:rPr>
                <w:rFonts w:ascii="Arial" w:hAnsi="Arial" w:cs="Arial"/>
              </w:rPr>
              <w:t>),</w:t>
            </w:r>
            <w:r w:rsidRPr="00D93173">
              <w:rPr>
                <w:rFonts w:ascii="Arial" w:hAnsi="Arial" w:cs="Arial"/>
              </w:rPr>
              <w:t xml:space="preserve"> Bluetooth, możliwość połączenia kablem USB-C</w:t>
            </w:r>
          </w:p>
        </w:tc>
      </w:tr>
      <w:tr w:rsidR="006B7F6F" w:rsidRPr="00FF0B3E" w14:paraId="14CDBDEB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9E1409" w14:textId="636BE997" w:rsidR="006B7F6F" w:rsidRDefault="005874CB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9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7366A1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 xml:space="preserve">Wbudowane głośniki 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34DB4B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tak</w:t>
            </w:r>
          </w:p>
        </w:tc>
      </w:tr>
      <w:tr w:rsidR="006B7F6F" w:rsidRPr="00FF0B3E" w14:paraId="6C333705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FB8E01" w14:textId="51D0C8B1" w:rsidR="006B7F6F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  <w:r w:rsidR="005874CB">
              <w:rPr>
                <w:rFonts w:ascii="Arial" w:hAnsi="Arial" w:cs="Arial"/>
                <w:bCs/>
                <w:bdr w:val="none" w:sz="0" w:space="0" w:color="auto" w:frame="1"/>
              </w:rPr>
              <w:t>0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838797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Funkcje kontrolerów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F593C8" w14:textId="77777777" w:rsidR="006B7F6F" w:rsidRPr="007F2299" w:rsidRDefault="006B7F6F" w:rsidP="007F2299">
            <w:pPr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7F2299">
              <w:rPr>
                <w:rFonts w:ascii="Arial" w:hAnsi="Arial" w:cs="Arial"/>
              </w:rPr>
              <w:t>śledzenie pozycji oraz orientacji</w:t>
            </w:r>
          </w:p>
        </w:tc>
      </w:tr>
      <w:tr w:rsidR="006B7F6F" w:rsidRPr="00FF0B3E" w14:paraId="7D32FF18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D2B315" w14:textId="68D922E3" w:rsidR="006B7F6F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  <w:r w:rsidR="005874CB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2CCE46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 xml:space="preserve">Żyroskop 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F21C42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tak</w:t>
            </w:r>
          </w:p>
        </w:tc>
      </w:tr>
      <w:tr w:rsidR="006B7F6F" w:rsidRPr="007F2299" w14:paraId="61A18842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7123DF" w14:textId="711B7DD0" w:rsidR="006B7F6F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  <w:r w:rsidR="005874CB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779E813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Akcesoria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C8CE03" w14:textId="77777777" w:rsidR="006B7F6F" w:rsidRPr="00D93173" w:rsidRDefault="006B7F6F" w:rsidP="006B7F6F">
            <w:pPr>
              <w:pStyle w:val="Akapitzlist"/>
              <w:numPr>
                <w:ilvl w:val="0"/>
                <w:numId w:val="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D93173">
              <w:rPr>
                <w:rFonts w:ascii="Arial" w:hAnsi="Arial" w:cs="Arial"/>
                <w:sz w:val="24"/>
                <w:szCs w:val="24"/>
              </w:rPr>
              <w:t xml:space="preserve">kontrolery – min. 2 szt., </w:t>
            </w:r>
          </w:p>
          <w:p w14:paraId="449409E7" w14:textId="77777777" w:rsidR="007F2299" w:rsidRDefault="006B7F6F" w:rsidP="007F2299">
            <w:pPr>
              <w:pStyle w:val="Akapitzlist"/>
              <w:numPr>
                <w:ilvl w:val="0"/>
                <w:numId w:val="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D93173">
              <w:rPr>
                <w:rFonts w:ascii="Arial" w:hAnsi="Arial" w:cs="Arial"/>
                <w:sz w:val="24"/>
                <w:szCs w:val="24"/>
              </w:rPr>
              <w:t xml:space="preserve">zasilacz, </w:t>
            </w:r>
          </w:p>
          <w:p w14:paraId="6B0E12E8" w14:textId="77777777" w:rsidR="006B7F6F" w:rsidRPr="00A94605" w:rsidRDefault="006B7F6F" w:rsidP="007F2299">
            <w:pPr>
              <w:pStyle w:val="Akapitzlist"/>
              <w:numPr>
                <w:ilvl w:val="0"/>
                <w:numId w:val="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7F2299">
              <w:rPr>
                <w:rFonts w:ascii="Arial" w:hAnsi="Arial" w:cs="Arial"/>
                <w:sz w:val="24"/>
                <w:szCs w:val="24"/>
              </w:rPr>
              <w:t xml:space="preserve">kabel USB-C </w:t>
            </w:r>
            <w:r w:rsidRPr="00E574CD">
              <w:rPr>
                <w:rFonts w:ascii="Arial" w:hAnsi="Arial" w:cs="Arial"/>
                <w:color w:val="000000" w:themeColor="text1"/>
                <w:sz w:val="24"/>
                <w:szCs w:val="24"/>
              </w:rPr>
              <w:t>do ładowania i transmisji danych</w:t>
            </w:r>
          </w:p>
          <w:p w14:paraId="7E4CC153" w14:textId="403E5FB3" w:rsidR="00A94605" w:rsidRPr="007F2299" w:rsidRDefault="00A94605" w:rsidP="007F2299">
            <w:pPr>
              <w:pStyle w:val="Akapitzlist"/>
              <w:numPr>
                <w:ilvl w:val="0"/>
                <w:numId w:val="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jc w:val="lef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regulowana za pomocą pokrętła opaska na głowę umożliwiająca dopasowanie gogli do rozmiaru głowy użytkownika</w:t>
            </w:r>
          </w:p>
        </w:tc>
      </w:tr>
      <w:tr w:rsidR="006B7F6F" w:rsidRPr="00FF0B3E" w14:paraId="768B6E19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F5369A" w14:textId="62FD9166" w:rsidR="006B7F6F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  <w:r w:rsidR="005874CB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3C77A1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>Interfejsy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C6327B" w14:textId="77777777" w:rsidR="006B7F6F" w:rsidRPr="00330BC0" w:rsidRDefault="006B7F6F" w:rsidP="004D7410">
            <w:pPr>
              <w:spacing w:line="276" w:lineRule="auto"/>
              <w:rPr>
                <w:rFonts w:ascii="Arial" w:hAnsi="Arial" w:cs="Arial"/>
                <w:bCs/>
                <w:color w:val="FFC000"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 xml:space="preserve">min. 1 złącze USB typu C </w:t>
            </w:r>
          </w:p>
        </w:tc>
      </w:tr>
      <w:tr w:rsidR="006B7F6F" w:rsidRPr="00FF0B3E" w14:paraId="18F9CEB8" w14:textId="77777777" w:rsidTr="004D7410">
        <w:trPr>
          <w:trHeight w:val="290"/>
        </w:trPr>
        <w:tc>
          <w:tcPr>
            <w:tcW w:w="572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0BB7FB" w14:textId="4234C0B6" w:rsidR="006B7F6F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  <w:r w:rsidR="005874CB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69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9DFE9D" w14:textId="77777777" w:rsidR="006B7F6F" w:rsidRPr="00D93173" w:rsidRDefault="006B7F6F" w:rsidP="004D7410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D93173">
              <w:rPr>
                <w:rFonts w:ascii="Arial" w:hAnsi="Arial" w:cs="Arial"/>
              </w:rPr>
              <w:t xml:space="preserve">Oprogramowanie </w:t>
            </w:r>
          </w:p>
        </w:tc>
        <w:tc>
          <w:tcPr>
            <w:tcW w:w="5811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3D8C21" w14:textId="77777777" w:rsidR="006B7F6F" w:rsidRPr="00D93173" w:rsidRDefault="006B7F6F" w:rsidP="007F2299">
            <w:pPr>
              <w:pStyle w:val="Akapitzlist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ind w:left="492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D93173">
              <w:rPr>
                <w:rFonts w:ascii="Arial" w:hAnsi="Arial" w:cs="Arial"/>
                <w:sz w:val="24"/>
                <w:szCs w:val="24"/>
              </w:rPr>
              <w:t>kompatybilne z goglami</w:t>
            </w:r>
          </w:p>
          <w:p w14:paraId="0E357F39" w14:textId="77777777" w:rsidR="006B7F6F" w:rsidRPr="00D93173" w:rsidRDefault="006B7F6F" w:rsidP="007F2299">
            <w:pPr>
              <w:pStyle w:val="Akapitzlist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ind w:left="492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D93173">
              <w:rPr>
                <w:rFonts w:ascii="Arial" w:hAnsi="Arial" w:cs="Arial"/>
                <w:sz w:val="24"/>
                <w:szCs w:val="24"/>
              </w:rPr>
              <w:t>zainstalowane</w:t>
            </w:r>
          </w:p>
          <w:p w14:paraId="355E5EC8" w14:textId="77777777" w:rsidR="006B7F6F" w:rsidRPr="00D93173" w:rsidRDefault="006B7F6F" w:rsidP="007F2299">
            <w:pPr>
              <w:pStyle w:val="Akapitzlist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ind w:left="492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D93173">
              <w:rPr>
                <w:rFonts w:ascii="Arial" w:hAnsi="Arial" w:cs="Arial"/>
                <w:sz w:val="24"/>
                <w:szCs w:val="24"/>
              </w:rPr>
              <w:lastRenderedPageBreak/>
              <w:t>pozwalające na użytkowanie gogli zgodnie z przeznaczeniem i pełną funkcjonalnością</w:t>
            </w:r>
            <w:r w:rsidR="00D61FE7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0066EFE7" w14:textId="77777777" w:rsidR="009C7107" w:rsidRPr="00E574CD" w:rsidRDefault="006B7F6F" w:rsidP="00E574CD">
            <w:pPr>
              <w:pStyle w:val="Akapitzlist"/>
              <w:numPr>
                <w:ilvl w:val="0"/>
                <w:numId w:val="3"/>
              </w:numPr>
              <w:spacing w:line="240" w:lineRule="auto"/>
              <w:ind w:left="492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E574CD">
              <w:rPr>
                <w:rFonts w:ascii="Arial" w:hAnsi="Arial" w:cs="Arial"/>
                <w:sz w:val="24"/>
                <w:szCs w:val="24"/>
              </w:rPr>
              <w:t>pozwalające na wyświetlanie symulacji i zapewniające interakcję z otoczeniem wirtualnym</w:t>
            </w:r>
          </w:p>
          <w:p w14:paraId="080E18A2" w14:textId="77777777" w:rsidR="007F2299" w:rsidRPr="00D61FE7" w:rsidRDefault="009C7107" w:rsidP="00E574CD">
            <w:pPr>
              <w:pStyle w:val="Akapitzlist"/>
              <w:numPr>
                <w:ilvl w:val="0"/>
                <w:numId w:val="3"/>
              </w:numPr>
              <w:spacing w:line="240" w:lineRule="auto"/>
              <w:ind w:left="492"/>
              <w:jc w:val="left"/>
              <w:rPr>
                <w:rFonts w:ascii="Arial" w:hAnsi="Arial" w:cs="Arial"/>
              </w:rPr>
            </w:pPr>
            <w:r w:rsidRPr="00330BC0">
              <w:rPr>
                <w:rFonts w:ascii="Arial" w:hAnsi="Arial" w:cs="Arial"/>
                <w:sz w:val="24"/>
                <w:szCs w:val="24"/>
              </w:rPr>
              <w:t>pozwalając</w:t>
            </w:r>
            <w:r w:rsidR="00330BC0" w:rsidRPr="00330BC0">
              <w:rPr>
                <w:rFonts w:ascii="Arial" w:hAnsi="Arial" w:cs="Arial"/>
                <w:sz w:val="24"/>
                <w:szCs w:val="24"/>
              </w:rPr>
              <w:t>e</w:t>
            </w:r>
            <w:r w:rsidRPr="00E574CD">
              <w:rPr>
                <w:rFonts w:ascii="Arial" w:hAnsi="Arial" w:cs="Arial"/>
                <w:sz w:val="24"/>
                <w:szCs w:val="24"/>
              </w:rPr>
              <w:t xml:space="preserve"> na pracę na min. jednym stanowisku, </w:t>
            </w:r>
            <w:r w:rsidR="00330BC0" w:rsidRPr="00E574CD">
              <w:rPr>
                <w:rFonts w:ascii="Arial" w:hAnsi="Arial" w:cs="Arial"/>
                <w:sz w:val="24"/>
                <w:szCs w:val="24"/>
              </w:rPr>
              <w:t xml:space="preserve">licencja </w:t>
            </w:r>
            <w:r w:rsidRPr="00E574CD">
              <w:rPr>
                <w:rFonts w:ascii="Arial" w:hAnsi="Arial" w:cs="Arial"/>
                <w:sz w:val="24"/>
                <w:szCs w:val="24"/>
              </w:rPr>
              <w:t>ważna min. do 31 marca</w:t>
            </w:r>
            <w:r w:rsidR="00330BC0" w:rsidRPr="00E574CD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574CD">
              <w:rPr>
                <w:rFonts w:ascii="Arial" w:hAnsi="Arial" w:cs="Arial"/>
                <w:sz w:val="24"/>
                <w:szCs w:val="24"/>
              </w:rPr>
              <w:t>2029 r.</w:t>
            </w:r>
            <w:r w:rsidR="00D61FE7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1FD3BCAC" w14:textId="180A5C27" w:rsidR="00D61FE7" w:rsidRPr="00D61FE7" w:rsidRDefault="00D61FE7" w:rsidP="00E574CD">
            <w:pPr>
              <w:pStyle w:val="Akapitzlist"/>
              <w:numPr>
                <w:ilvl w:val="0"/>
                <w:numId w:val="3"/>
              </w:numPr>
              <w:spacing w:line="240" w:lineRule="auto"/>
              <w:ind w:left="492"/>
              <w:jc w:val="left"/>
              <w:rPr>
                <w:rFonts w:ascii="Arial" w:hAnsi="Arial" w:cs="Arial"/>
                <w:b/>
                <w:u w:val="single"/>
              </w:rPr>
            </w:pPr>
            <w:r w:rsidRPr="00D61FE7">
              <w:rPr>
                <w:rFonts w:ascii="Arial" w:hAnsi="Arial" w:cs="Arial"/>
                <w:b/>
                <w:sz w:val="24"/>
                <w:szCs w:val="24"/>
                <w:u w:val="single"/>
              </w:rPr>
              <w:t>szczegółowe warunki dotyczące dostawy oprogramowania oraz warunków użytkowania dostarczonego oprogramowania zostały określone w</w:t>
            </w:r>
            <w:r w:rsidR="001C7296">
              <w:rPr>
                <w:rFonts w:ascii="Arial" w:hAnsi="Arial" w:cs="Arial"/>
                <w:b/>
                <w:sz w:val="24"/>
                <w:szCs w:val="24"/>
                <w:u w:val="single"/>
              </w:rPr>
              <w:t xml:space="preserve"> </w:t>
            </w:r>
            <w:r w:rsidRPr="00D61FE7">
              <w:rPr>
                <w:rFonts w:ascii="Arial" w:hAnsi="Arial" w:cs="Arial"/>
                <w:b/>
                <w:sz w:val="24"/>
                <w:szCs w:val="24"/>
                <w:u w:val="single"/>
              </w:rPr>
              <w:t>Specyfikacji Warunków Zamówienia</w:t>
            </w:r>
            <w:r w:rsidR="001C7296">
              <w:rPr>
                <w:rFonts w:ascii="Arial" w:hAnsi="Arial" w:cs="Arial"/>
                <w:b/>
                <w:sz w:val="24"/>
                <w:szCs w:val="24"/>
                <w:u w:val="single"/>
              </w:rPr>
              <w:t xml:space="preserve"> (w szczególności w pkt 3.7</w:t>
            </w:r>
            <w:r w:rsidR="002D07FD">
              <w:rPr>
                <w:rFonts w:ascii="Arial" w:hAnsi="Arial" w:cs="Arial"/>
                <w:b/>
                <w:sz w:val="24"/>
                <w:szCs w:val="24"/>
                <w:u w:val="single"/>
              </w:rPr>
              <w:t xml:space="preserve"> lit.</w:t>
            </w:r>
            <w:r w:rsidR="001C7296">
              <w:rPr>
                <w:rFonts w:ascii="Arial" w:hAnsi="Arial" w:cs="Arial"/>
                <w:b/>
                <w:sz w:val="24"/>
                <w:szCs w:val="24"/>
                <w:u w:val="single"/>
              </w:rPr>
              <w:t xml:space="preserve"> c) Specyfikacji)</w:t>
            </w:r>
            <w:r w:rsidRPr="00D61FE7">
              <w:rPr>
                <w:rFonts w:ascii="Arial" w:hAnsi="Arial" w:cs="Arial"/>
                <w:b/>
                <w:u w:val="single"/>
              </w:rPr>
              <w:t xml:space="preserve"> </w:t>
            </w:r>
          </w:p>
        </w:tc>
      </w:tr>
    </w:tbl>
    <w:p w14:paraId="427C34EF" w14:textId="77777777" w:rsidR="006B7F6F" w:rsidRDefault="006B7F6F" w:rsidP="006B7F6F">
      <w:pPr>
        <w:spacing w:after="160" w:line="259" w:lineRule="auto"/>
        <w:rPr>
          <w:rFonts w:ascii="Arial" w:eastAsia="Arial Unicode MS" w:hAnsi="Arial" w:cs="Arial"/>
          <w:bCs/>
          <w:bdr w:val="none" w:sz="0" w:space="0" w:color="auto" w:frame="1"/>
          <w:lang w:eastAsia="pl-PL"/>
        </w:rPr>
      </w:pPr>
    </w:p>
    <w:bookmarkEnd w:id="0"/>
    <w:p w14:paraId="32078CFB" w14:textId="77777777" w:rsidR="006B7F6F" w:rsidRDefault="006B7F6F" w:rsidP="006B7F6F">
      <w:pPr>
        <w:spacing w:after="160" w:line="259" w:lineRule="auto"/>
        <w:rPr>
          <w:rFonts w:ascii="Arial" w:hAnsi="Arial" w:cs="Arial"/>
          <w:b/>
          <w:color w:val="FF0000"/>
          <w:lang w:eastAsia="pl-PL"/>
        </w:rPr>
      </w:pPr>
    </w:p>
    <w:p w14:paraId="66B83460" w14:textId="77777777" w:rsidR="00E978D2" w:rsidRDefault="00E978D2"/>
    <w:sectPr w:rsidR="00E978D2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D42CDF3" w16cex:dateUtc="2026-02-20T11:11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38ADA8" w14:textId="77777777" w:rsidR="004D7410" w:rsidRDefault="004D7410">
      <w:r>
        <w:separator/>
      </w:r>
    </w:p>
  </w:endnote>
  <w:endnote w:type="continuationSeparator" w:id="0">
    <w:p w14:paraId="7070A267" w14:textId="77777777" w:rsidR="004D7410" w:rsidRDefault="004D74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D3A1AF" w14:textId="77777777" w:rsidR="004D7410" w:rsidRDefault="009C7107">
    <w:pPr>
      <w:pStyle w:val="Stopka"/>
    </w:pPr>
    <w:r>
      <w:rPr>
        <w:noProof/>
      </w:rPr>
      <w:drawing>
        <wp:inline distT="0" distB="0" distL="0" distR="0" wp14:anchorId="174B68D5" wp14:editId="43016B33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EEF88E" w14:textId="77777777" w:rsidR="004D7410" w:rsidRDefault="004D7410">
      <w:r>
        <w:separator/>
      </w:r>
    </w:p>
  </w:footnote>
  <w:footnote w:type="continuationSeparator" w:id="0">
    <w:p w14:paraId="2FD9FF81" w14:textId="77777777" w:rsidR="004D7410" w:rsidRDefault="004D74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1C7733" w14:textId="77777777" w:rsidR="004D7410" w:rsidRDefault="009C7107" w:rsidP="004D7410">
    <w:pPr>
      <w:pStyle w:val="Nagwek"/>
      <w:spacing w:line="276" w:lineRule="auto"/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518F99B4" wp14:editId="0D086D07">
          <wp:simplePos x="0" y="0"/>
          <wp:positionH relativeFrom="margin">
            <wp:align>center</wp:align>
          </wp:positionH>
          <wp:positionV relativeFrom="topMargin">
            <wp:align>bottom</wp:align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917B87"/>
    <w:multiLevelType w:val="hybridMultilevel"/>
    <w:tmpl w:val="7ECE487C"/>
    <w:lvl w:ilvl="0" w:tplc="335A53D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EB762B"/>
    <w:multiLevelType w:val="hybridMultilevel"/>
    <w:tmpl w:val="681693E8"/>
    <w:lvl w:ilvl="0" w:tplc="0415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2" w15:restartNumberingAfterBreak="0">
    <w:nsid w:val="567C2531"/>
    <w:multiLevelType w:val="hybridMultilevel"/>
    <w:tmpl w:val="09A43A26"/>
    <w:lvl w:ilvl="0" w:tplc="04150013">
      <w:start w:val="1"/>
      <w:numFmt w:val="upperRoman"/>
      <w:lvlText w:val="%1."/>
      <w:lvlJc w:val="right"/>
      <w:pPr>
        <w:ind w:left="360" w:hanging="360"/>
      </w:pPr>
      <w:rPr>
        <w:rFonts w:hint="default"/>
        <w:b/>
        <w:color w:val="auto"/>
        <w:sz w:val="24"/>
        <w:szCs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C31938"/>
    <w:multiLevelType w:val="hybridMultilevel"/>
    <w:tmpl w:val="3DDA60E4"/>
    <w:lvl w:ilvl="0" w:tplc="335A53D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A42607"/>
    <w:multiLevelType w:val="hybridMultilevel"/>
    <w:tmpl w:val="3E221980"/>
    <w:lvl w:ilvl="0" w:tplc="B81C796E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  <w:b/>
        <w:color w:val="auto"/>
        <w:sz w:val="24"/>
        <w:szCs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4"/>
  </w:num>
  <w:num w:numId="5">
    <w:abstractNumId w:val="2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7F6F"/>
    <w:rsid w:val="001B4714"/>
    <w:rsid w:val="001C7296"/>
    <w:rsid w:val="001D3F15"/>
    <w:rsid w:val="00205C09"/>
    <w:rsid w:val="002813B8"/>
    <w:rsid w:val="002D07FD"/>
    <w:rsid w:val="0030073C"/>
    <w:rsid w:val="00330BC0"/>
    <w:rsid w:val="004029FD"/>
    <w:rsid w:val="004D7410"/>
    <w:rsid w:val="005874CB"/>
    <w:rsid w:val="00633503"/>
    <w:rsid w:val="00693F06"/>
    <w:rsid w:val="006B7F6F"/>
    <w:rsid w:val="00784330"/>
    <w:rsid w:val="007F2299"/>
    <w:rsid w:val="007F4745"/>
    <w:rsid w:val="00974448"/>
    <w:rsid w:val="009C7107"/>
    <w:rsid w:val="00A94605"/>
    <w:rsid w:val="00AA3945"/>
    <w:rsid w:val="00B5270D"/>
    <w:rsid w:val="00B90BE4"/>
    <w:rsid w:val="00B95430"/>
    <w:rsid w:val="00C67A08"/>
    <w:rsid w:val="00CA0B6F"/>
    <w:rsid w:val="00D61FE7"/>
    <w:rsid w:val="00D73C45"/>
    <w:rsid w:val="00D85752"/>
    <w:rsid w:val="00DF36B7"/>
    <w:rsid w:val="00E574CD"/>
    <w:rsid w:val="00E978D2"/>
    <w:rsid w:val="00F84D30"/>
    <w:rsid w:val="00F97B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36FB7A"/>
  <w15:chartTrackingRefBased/>
  <w15:docId w15:val="{7BEFDF2D-FA47-41E5-8DCE-8CC62755E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6B7F6F"/>
    <w:pPr>
      <w:spacing w:after="0" w:line="240" w:lineRule="auto"/>
    </w:pPr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F229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B7F6F"/>
    <w:pPr>
      <w:keepNext/>
      <w:keepLines/>
      <w:numPr>
        <w:numId w:val="1"/>
      </w:numPr>
      <w:spacing w:line="276" w:lineRule="auto"/>
      <w:outlineLvl w:val="1"/>
    </w:pPr>
    <w:rPr>
      <w:rFonts w:ascii="Arial" w:eastAsiaTheme="majorEastAsia" w:hAnsi="Arial" w:cstheme="majorBidi"/>
      <w:b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uiPriority w:val="9"/>
    <w:rsid w:val="006B7F6F"/>
    <w:rPr>
      <w:rFonts w:ascii="Arial" w:eastAsiaTheme="majorEastAsia" w:hAnsi="Arial" w:cstheme="majorBidi"/>
      <w:b/>
      <w:sz w:val="24"/>
      <w:szCs w:val="26"/>
    </w:rPr>
  </w:style>
  <w:style w:type="paragraph" w:styleId="Nagwek">
    <w:name w:val="header"/>
    <w:basedOn w:val="Normalny"/>
    <w:link w:val="NagwekZnak"/>
    <w:uiPriority w:val="99"/>
    <w:unhideWhenUsed/>
    <w:rsid w:val="006B7F6F"/>
    <w:pPr>
      <w:tabs>
        <w:tab w:val="center" w:pos="4536"/>
        <w:tab w:val="right" w:pos="9072"/>
      </w:tabs>
    </w:pPr>
    <w:rPr>
      <w:sz w:val="22"/>
      <w:szCs w:val="22"/>
    </w:rPr>
  </w:style>
  <w:style w:type="character" w:customStyle="1" w:styleId="NagwekZnak">
    <w:name w:val="Nagłówek Znak"/>
    <w:basedOn w:val="Domylnaczcionkaakapitu"/>
    <w:link w:val="Nagwek"/>
    <w:uiPriority w:val="99"/>
    <w:rsid w:val="006B7F6F"/>
  </w:style>
  <w:style w:type="paragraph" w:styleId="Stopka">
    <w:name w:val="footer"/>
    <w:basedOn w:val="Normalny"/>
    <w:link w:val="StopkaZnak"/>
    <w:uiPriority w:val="99"/>
    <w:unhideWhenUsed/>
    <w:rsid w:val="006B7F6F"/>
    <w:pPr>
      <w:tabs>
        <w:tab w:val="center" w:pos="4536"/>
        <w:tab w:val="right" w:pos="9072"/>
      </w:tabs>
    </w:pPr>
    <w:rPr>
      <w:sz w:val="22"/>
      <w:szCs w:val="22"/>
    </w:rPr>
  </w:style>
  <w:style w:type="character" w:customStyle="1" w:styleId="StopkaZnak">
    <w:name w:val="Stopka Znak"/>
    <w:basedOn w:val="Domylnaczcionkaakapitu"/>
    <w:link w:val="Stopka"/>
    <w:uiPriority w:val="99"/>
    <w:rsid w:val="006B7F6F"/>
  </w:style>
  <w:style w:type="table" w:customStyle="1" w:styleId="TableNormal">
    <w:name w:val="Table Normal"/>
    <w:rsid w:val="006B7F6F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uiPriority w:val="34"/>
    <w:qFormat/>
    <w:rsid w:val="006B7F6F"/>
    <w:pPr>
      <w:pBdr>
        <w:top w:val="nil"/>
        <w:left w:val="nil"/>
        <w:bottom w:val="nil"/>
        <w:right w:val="nil"/>
        <w:between w:val="nil"/>
        <w:bar w:val="nil"/>
      </w:pBdr>
      <w:tabs>
        <w:tab w:val="left" w:pos="142"/>
      </w:tabs>
      <w:spacing w:after="0" w:line="276" w:lineRule="auto"/>
      <w:jc w:val="both"/>
    </w:pPr>
    <w:rPr>
      <w:rFonts w:ascii="Tw Cen MT" w:eastAsia="Arial Unicode MS" w:hAnsi="Tw Cen MT" w:cs="Arial Unicode MS"/>
      <w:color w:val="000000"/>
      <w:sz w:val="20"/>
      <w:szCs w:val="20"/>
      <w:u w:color="000000"/>
      <w:bdr w:val="nil"/>
      <w:lang w:eastAsia="pl-PL"/>
    </w:rPr>
  </w:style>
  <w:style w:type="table" w:styleId="Tabela-Siatka">
    <w:name w:val="Table Grid"/>
    <w:basedOn w:val="Standardowy"/>
    <w:uiPriority w:val="59"/>
    <w:rsid w:val="006B7F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7F229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61FE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61FE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61FE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61FE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61FE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61FE7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61FE7"/>
    <w:rPr>
      <w:rFonts w:ascii="Segoe UI" w:hAnsi="Segoe UI" w:cs="Segoe UI"/>
      <w:sz w:val="18"/>
      <w:szCs w:val="18"/>
    </w:rPr>
  </w:style>
  <w:style w:type="character" w:styleId="Uwydatnienie">
    <w:name w:val="Emphasis"/>
    <w:basedOn w:val="Domylnaczcionkaakapitu"/>
    <w:uiPriority w:val="20"/>
    <w:qFormat/>
    <w:rsid w:val="00DF36B7"/>
    <w:rPr>
      <w:i/>
      <w:iCs/>
    </w:rPr>
  </w:style>
  <w:style w:type="character" w:customStyle="1" w:styleId="object">
    <w:name w:val="object"/>
    <w:basedOn w:val="Domylnaczcionkaakapitu"/>
    <w:rsid w:val="00DF36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8/08/relationships/commentsExtensible" Target="commentsExtensible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3</Pages>
  <Words>451</Words>
  <Characters>2709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Politechnika Poznańska</Company>
  <LinksUpToDate>false</LinksUpToDate>
  <CharactersWithSpaces>3154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Tatarska</dc:creator>
  <cp:keywords/>
  <dc:description/>
  <cp:lastModifiedBy>KO_2022</cp:lastModifiedBy>
  <cp:revision>13</cp:revision>
  <dcterms:created xsi:type="dcterms:W3CDTF">2025-07-04T09:33:00Z</dcterms:created>
  <dcterms:modified xsi:type="dcterms:W3CDTF">2026-02-23T09:38:00Z</dcterms:modified>
</cp:coreProperties>
</file>